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4A05" w14:textId="3ED27E36" w:rsidR="00413B7A" w:rsidRPr="00C529CF" w:rsidRDefault="00413B7A" w:rsidP="00C529CF">
      <w:pPr>
        <w:pStyle w:val="Heading1"/>
        <w:numPr>
          <w:ilvl w:val="0"/>
          <w:numId w:val="0"/>
        </w:numPr>
        <w:spacing w:line="276" w:lineRule="auto"/>
        <w:jc w:val="center"/>
        <w:rPr>
          <w:rFonts w:ascii="Eurostile" w:hAnsi="Eurostile"/>
          <w:color w:val="auto"/>
        </w:rPr>
      </w:pPr>
      <w:bookmarkStart w:id="0" w:name="_Toc352092014"/>
      <w:r w:rsidRPr="00C529CF">
        <w:rPr>
          <w:rFonts w:ascii="Eurostile" w:hAnsi="Eurostile"/>
          <w:color w:val="auto"/>
        </w:rPr>
        <w:t xml:space="preserve">Masters </w:t>
      </w:r>
      <w:r w:rsidR="00DD0FBD">
        <w:rPr>
          <w:rFonts w:ascii="Eurostile" w:hAnsi="Eurostile"/>
          <w:color w:val="auto"/>
        </w:rPr>
        <w:t>Jove</w:t>
      </w:r>
      <w:r w:rsidR="00DE3735">
        <w:rPr>
          <w:rFonts w:ascii="Eurostile" w:hAnsi="Eurostile"/>
          <w:color w:val="auto"/>
        </w:rPr>
        <w:t>m</w:t>
      </w:r>
      <w:r w:rsidR="00DD0FBD">
        <w:rPr>
          <w:rFonts w:ascii="Eurostile" w:hAnsi="Eurostile"/>
          <w:color w:val="auto"/>
        </w:rPr>
        <w:t xml:space="preserve"> </w:t>
      </w:r>
      <w:r w:rsidRPr="00C529CF">
        <w:rPr>
          <w:rFonts w:ascii="Eurostile" w:hAnsi="Eurostile"/>
          <w:color w:val="auto"/>
        </w:rPr>
        <w:t>FPP 20</w:t>
      </w:r>
      <w:bookmarkEnd w:id="0"/>
      <w:r w:rsidR="00625990">
        <w:rPr>
          <w:rFonts w:ascii="Eurostile" w:hAnsi="Eurostile"/>
          <w:color w:val="auto"/>
        </w:rPr>
        <w:t>2</w:t>
      </w:r>
      <w:r w:rsidR="006334AA">
        <w:rPr>
          <w:rFonts w:ascii="Eurostile" w:hAnsi="Eurostile"/>
          <w:color w:val="auto"/>
        </w:rPr>
        <w:t>5</w:t>
      </w:r>
    </w:p>
    <w:p w14:paraId="0F7B9A74" w14:textId="77777777" w:rsidR="00413B7A" w:rsidRPr="00C529CF" w:rsidRDefault="00413B7A" w:rsidP="00EB57F6">
      <w:pPr>
        <w:jc w:val="both"/>
        <w:rPr>
          <w:rFonts w:ascii="Eurostile" w:hAnsi="Eurostile"/>
        </w:rPr>
      </w:pPr>
    </w:p>
    <w:p w14:paraId="13E118B4" w14:textId="77777777" w:rsidR="00413B7A" w:rsidRPr="00C529CF" w:rsidRDefault="00413B7A" w:rsidP="00C529CF">
      <w:pPr>
        <w:jc w:val="center"/>
        <w:rPr>
          <w:rFonts w:ascii="Eurostile" w:hAnsi="Eurostile"/>
          <w:sz w:val="26"/>
          <w:szCs w:val="26"/>
        </w:rPr>
      </w:pPr>
      <w:r w:rsidRPr="00C529CF">
        <w:rPr>
          <w:rFonts w:ascii="Eurostile" w:hAnsi="Eurostile"/>
          <w:b/>
          <w:sz w:val="26"/>
          <w:szCs w:val="26"/>
        </w:rPr>
        <w:t>REGULAMENTO DA PROVA</w:t>
      </w:r>
    </w:p>
    <w:p w14:paraId="3D7D6C96" w14:textId="77777777" w:rsidR="00413B7A" w:rsidRPr="00C529CF" w:rsidRDefault="00413B7A" w:rsidP="00EB57F6">
      <w:pPr>
        <w:jc w:val="both"/>
        <w:rPr>
          <w:rFonts w:ascii="Eurostile" w:hAnsi="Eurostile"/>
        </w:rPr>
      </w:pPr>
    </w:p>
    <w:p w14:paraId="0FBB7D01" w14:textId="77777777" w:rsidR="00413B7A" w:rsidRPr="00C529CF" w:rsidRDefault="00413B7A" w:rsidP="00EB57F6">
      <w:pPr>
        <w:jc w:val="both"/>
        <w:rPr>
          <w:rFonts w:ascii="Eurostile" w:hAnsi="Eurostile"/>
        </w:rPr>
      </w:pPr>
    </w:p>
    <w:p w14:paraId="26B73FEB" w14:textId="6234B87D" w:rsidR="00413B7A" w:rsidRPr="00C529CF" w:rsidRDefault="00413B7A" w:rsidP="00EB57F6">
      <w:pPr>
        <w:pStyle w:val="Header"/>
        <w:jc w:val="both"/>
        <w:rPr>
          <w:rFonts w:ascii="Eurostile" w:hAnsi="Eurostile"/>
          <w:lang w:val="pt-PT"/>
        </w:rPr>
      </w:pPr>
      <w:r w:rsidRPr="00C529CF">
        <w:rPr>
          <w:rFonts w:ascii="Eurostile" w:hAnsi="Eurostile"/>
          <w:lang w:val="pt-PT"/>
        </w:rPr>
        <w:t xml:space="preserve">A FPP e o </w:t>
      </w:r>
      <w:r w:rsidR="00DE3735">
        <w:rPr>
          <w:rFonts w:ascii="Eurostile" w:hAnsi="Eurostile"/>
          <w:lang w:val="pt-PT"/>
        </w:rPr>
        <w:t>clube a definir</w:t>
      </w:r>
      <w:r w:rsidRPr="00C529CF">
        <w:rPr>
          <w:rFonts w:ascii="Eurostile" w:hAnsi="Eurostile"/>
          <w:lang w:val="pt-PT"/>
        </w:rPr>
        <w:t xml:space="preserve"> organizam </w:t>
      </w:r>
      <w:r w:rsidR="00E01AC2">
        <w:rPr>
          <w:rFonts w:ascii="Eurostile" w:hAnsi="Eurostile"/>
          <w:lang w:val="pt-PT"/>
        </w:rPr>
        <w:t>de</w:t>
      </w:r>
      <w:r w:rsidRPr="00C529CF">
        <w:rPr>
          <w:rFonts w:ascii="Eurostile" w:hAnsi="Eurostile"/>
          <w:lang w:val="pt-PT"/>
        </w:rPr>
        <w:t xml:space="preserve"> </w:t>
      </w:r>
      <w:r w:rsidR="00AC0F90">
        <w:rPr>
          <w:rFonts w:ascii="Eurostile" w:hAnsi="Eurostile"/>
          <w:lang w:val="pt-PT"/>
        </w:rPr>
        <w:t>28 a 30</w:t>
      </w:r>
      <w:r w:rsidR="00F622B8">
        <w:rPr>
          <w:rFonts w:ascii="Eurostile" w:hAnsi="Eurostile"/>
          <w:lang w:val="pt-PT"/>
        </w:rPr>
        <w:t xml:space="preserve"> de Novembro</w:t>
      </w:r>
      <w:r w:rsidR="00AC0F90">
        <w:rPr>
          <w:rFonts w:ascii="Eurostile" w:hAnsi="Eurostile"/>
          <w:lang w:val="pt-PT"/>
        </w:rPr>
        <w:t xml:space="preserve">, </w:t>
      </w:r>
      <w:r w:rsidRPr="00C529CF">
        <w:rPr>
          <w:rFonts w:ascii="Eurostile" w:hAnsi="Eurostile"/>
          <w:lang w:val="pt-PT"/>
        </w:rPr>
        <w:t>o Masters</w:t>
      </w:r>
      <w:r w:rsidR="00DE3735">
        <w:rPr>
          <w:rFonts w:ascii="Eurostile" w:hAnsi="Eurostile"/>
          <w:lang w:val="pt-PT"/>
        </w:rPr>
        <w:t xml:space="preserve"> Jovem</w:t>
      </w:r>
      <w:r w:rsidRPr="00C529CF">
        <w:rPr>
          <w:rFonts w:ascii="Eurostile" w:hAnsi="Eurostile"/>
          <w:lang w:val="pt-PT"/>
        </w:rPr>
        <w:t xml:space="preserve"> FPP, torneio oficial de Classe </w:t>
      </w:r>
      <w:r w:rsidR="00DE3735">
        <w:rPr>
          <w:rFonts w:ascii="Eurostile" w:hAnsi="Eurostile"/>
          <w:lang w:val="pt-PT"/>
        </w:rPr>
        <w:t>20</w:t>
      </w:r>
      <w:r w:rsidRPr="00C529CF">
        <w:rPr>
          <w:rFonts w:ascii="Eurostile" w:hAnsi="Eurostile"/>
          <w:lang w:val="pt-PT"/>
        </w:rPr>
        <w:t>.000, integrado no calendário oficial de provas da FPP.</w:t>
      </w:r>
    </w:p>
    <w:p w14:paraId="5F1BE8D2" w14:textId="77777777" w:rsidR="00413B7A" w:rsidRPr="00C529CF" w:rsidRDefault="00413B7A" w:rsidP="00EB57F6">
      <w:pPr>
        <w:pStyle w:val="Header"/>
        <w:ind w:left="284"/>
        <w:jc w:val="both"/>
        <w:rPr>
          <w:rFonts w:ascii="Eurostile" w:hAnsi="Eurostile"/>
          <w:lang w:val="pt-PT"/>
        </w:rPr>
      </w:pPr>
    </w:p>
    <w:p w14:paraId="395BC86F" w14:textId="77777777" w:rsidR="00505873" w:rsidRDefault="00413B7A" w:rsidP="00EB57F6">
      <w:pPr>
        <w:pStyle w:val="Header"/>
        <w:jc w:val="both"/>
        <w:rPr>
          <w:rFonts w:ascii="Eurostile" w:hAnsi="Eurostile"/>
          <w:lang w:val="pt-PT"/>
        </w:rPr>
      </w:pPr>
      <w:r w:rsidRPr="00C529CF">
        <w:rPr>
          <w:rFonts w:ascii="Eurostile" w:hAnsi="Eurostile"/>
          <w:lang w:val="pt-PT"/>
        </w:rPr>
        <w:t xml:space="preserve">A prova irá disputar-se nos campos </w:t>
      </w:r>
      <w:r w:rsidR="00A23891">
        <w:rPr>
          <w:rFonts w:ascii="Eurostile" w:hAnsi="Eurostile"/>
          <w:lang w:val="pt-PT"/>
        </w:rPr>
        <w:t>do</w:t>
      </w:r>
      <w:r w:rsidR="00505873">
        <w:rPr>
          <w:rFonts w:ascii="Eurostile" w:hAnsi="Eurostile"/>
          <w:lang w:val="pt-PT"/>
        </w:rPr>
        <w:t>:</w:t>
      </w:r>
    </w:p>
    <w:p w14:paraId="392D835F" w14:textId="3AA467E4" w:rsidR="004B1D44" w:rsidRDefault="004B1D44" w:rsidP="00EB57F6">
      <w:pPr>
        <w:jc w:val="both"/>
        <w:rPr>
          <w:rFonts w:ascii="Eurostile" w:hAnsi="Eurostile"/>
        </w:rPr>
      </w:pPr>
      <w:r>
        <w:rPr>
          <w:rFonts w:ascii="Eurostile" w:hAnsi="Eurostile"/>
        </w:rPr>
        <w:t>Pro Padel Academy</w:t>
      </w:r>
    </w:p>
    <w:p w14:paraId="36358FDC" w14:textId="2A2CA1BC" w:rsidR="004B1D44" w:rsidRDefault="00DF634B" w:rsidP="00EB57F6">
      <w:pPr>
        <w:jc w:val="both"/>
        <w:rPr>
          <w:rFonts w:ascii="Eurostile" w:hAnsi="Eurostile"/>
        </w:rPr>
      </w:pPr>
      <w:r w:rsidRPr="00DF634B">
        <w:rPr>
          <w:rFonts w:ascii="Eurostile" w:hAnsi="Eurostile"/>
        </w:rPr>
        <w:t xml:space="preserve">Rua Francisco do </w:t>
      </w:r>
      <w:proofErr w:type="spellStart"/>
      <w:r w:rsidRPr="00DF634B">
        <w:rPr>
          <w:rFonts w:ascii="Eurostile" w:hAnsi="Eurostile"/>
        </w:rPr>
        <w:t>Rêgo</w:t>
      </w:r>
      <w:proofErr w:type="spellEnd"/>
      <w:r w:rsidRPr="00DF634B">
        <w:rPr>
          <w:rFonts w:ascii="Eurostile" w:hAnsi="Eurostile"/>
        </w:rPr>
        <w:t xml:space="preserve">, bloco 3, r/c </w:t>
      </w:r>
      <w:proofErr w:type="spellStart"/>
      <w:r w:rsidRPr="00DF634B">
        <w:rPr>
          <w:rFonts w:ascii="Eurostile" w:hAnsi="Eurostile"/>
        </w:rPr>
        <w:t>drt</w:t>
      </w:r>
      <w:proofErr w:type="spellEnd"/>
      <w:r>
        <w:rPr>
          <w:rFonts w:ascii="Eurostile" w:hAnsi="Eurostile"/>
        </w:rPr>
        <w:t xml:space="preserve"> 2560-575 Torres Vedras</w:t>
      </w:r>
    </w:p>
    <w:p w14:paraId="2790F938" w14:textId="57954320" w:rsidR="00413B7A" w:rsidRPr="00254B11" w:rsidRDefault="00413B7A" w:rsidP="00EB57F6">
      <w:pPr>
        <w:jc w:val="both"/>
        <w:rPr>
          <w:rFonts w:ascii="Eurostile" w:hAnsi="Eurostile"/>
          <w:color w:val="000000"/>
          <w:sz w:val="20"/>
          <w:szCs w:val="20"/>
        </w:rPr>
      </w:pPr>
      <w:r w:rsidRPr="00C529CF">
        <w:rPr>
          <w:rFonts w:ascii="Eurostile" w:hAnsi="Eurostile"/>
          <w:color w:val="000000"/>
          <w:sz w:val="20"/>
          <w:szCs w:val="20"/>
        </w:rPr>
        <w:t> </w:t>
      </w:r>
    </w:p>
    <w:p w14:paraId="2CFB7532" w14:textId="6FBE95A6" w:rsidR="00413B7A" w:rsidRDefault="00413B7A" w:rsidP="00EB57F6">
      <w:pPr>
        <w:jc w:val="both"/>
        <w:rPr>
          <w:rFonts w:ascii="Eurostile" w:hAnsi="Eurostile"/>
        </w:rPr>
      </w:pPr>
      <w:r w:rsidRPr="00C529CF">
        <w:rPr>
          <w:rFonts w:ascii="Eurostile" w:hAnsi="Eurostile"/>
        </w:rPr>
        <w:t>O Masters obedecerá às regras do Regulamento de Geral e demais regulamentos da FPP, salvo o disposto no presente anexo.</w:t>
      </w:r>
    </w:p>
    <w:p w14:paraId="42E4CA5B" w14:textId="77777777" w:rsidR="002E1E8C" w:rsidRDefault="002E1E8C" w:rsidP="00EB57F6">
      <w:pPr>
        <w:jc w:val="both"/>
        <w:rPr>
          <w:rFonts w:ascii="Eurostile" w:hAnsi="Eurostile"/>
        </w:rPr>
      </w:pPr>
    </w:p>
    <w:p w14:paraId="43DA8C03" w14:textId="5A85DE6A" w:rsidR="002E1E8C" w:rsidRDefault="002E1E8C" w:rsidP="002E1E8C">
      <w:pPr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>ESCALÕES</w:t>
      </w:r>
    </w:p>
    <w:p w14:paraId="323A1BBE" w14:textId="503AAF49" w:rsidR="002E1E8C" w:rsidRDefault="002E1E8C" w:rsidP="002E1E8C">
      <w:pPr>
        <w:jc w:val="both"/>
        <w:rPr>
          <w:rFonts w:ascii="Eurostile" w:hAnsi="Eurostile"/>
        </w:rPr>
      </w:pPr>
      <w:r>
        <w:rPr>
          <w:rFonts w:ascii="Eurostile" w:hAnsi="Eurostile"/>
        </w:rPr>
        <w:t>Femininos Sub12, Sub14, Sub16 e Sub18</w:t>
      </w:r>
    </w:p>
    <w:p w14:paraId="7A471AE4" w14:textId="6D360CE7" w:rsidR="002E1E8C" w:rsidRDefault="002E1E8C" w:rsidP="002E1E8C">
      <w:pPr>
        <w:jc w:val="both"/>
        <w:rPr>
          <w:rFonts w:ascii="Eurostile" w:hAnsi="Eurostile"/>
        </w:rPr>
      </w:pPr>
      <w:r>
        <w:rPr>
          <w:rFonts w:ascii="Eurostile" w:hAnsi="Eurostile"/>
        </w:rPr>
        <w:t xml:space="preserve">Masculinos </w:t>
      </w:r>
      <w:r w:rsidR="00611BD4">
        <w:rPr>
          <w:rFonts w:ascii="Eurostile" w:hAnsi="Eurostile"/>
        </w:rPr>
        <w:t>Sub12, Sub14, Sub16 e Sub18</w:t>
      </w:r>
    </w:p>
    <w:p w14:paraId="7D7FF5E4" w14:textId="31091DF2" w:rsidR="00C529CF" w:rsidRDefault="00C529CF" w:rsidP="00EB57F6">
      <w:pPr>
        <w:jc w:val="both"/>
        <w:rPr>
          <w:rFonts w:ascii="Eurostile" w:hAnsi="Eurostile"/>
        </w:rPr>
      </w:pPr>
    </w:p>
    <w:p w14:paraId="45CE98F7" w14:textId="77777777" w:rsidR="00C529CF" w:rsidRPr="00C529CF" w:rsidRDefault="00C529CF" w:rsidP="00EB57F6">
      <w:pPr>
        <w:jc w:val="both"/>
        <w:rPr>
          <w:rFonts w:ascii="Eurostile" w:hAnsi="Eurostile"/>
        </w:rPr>
      </w:pPr>
    </w:p>
    <w:p w14:paraId="45CBD003" w14:textId="77777777" w:rsidR="00413B7A" w:rsidRPr="00C529CF" w:rsidRDefault="00413B7A" w:rsidP="00EB57F6">
      <w:pPr>
        <w:jc w:val="both"/>
        <w:rPr>
          <w:rFonts w:ascii="Eurostile" w:hAnsi="Eurostile"/>
          <w:b/>
          <w:sz w:val="28"/>
          <w:szCs w:val="28"/>
        </w:rPr>
      </w:pPr>
      <w:r w:rsidRPr="00C529CF">
        <w:rPr>
          <w:rFonts w:ascii="Eurostile" w:hAnsi="Eurostile"/>
          <w:b/>
          <w:sz w:val="28"/>
          <w:szCs w:val="28"/>
        </w:rPr>
        <w:t>ORGANIZAÇÃO</w:t>
      </w:r>
    </w:p>
    <w:p w14:paraId="50BEA849" w14:textId="021306C1" w:rsidR="00413B7A" w:rsidRDefault="00413B7A" w:rsidP="00EB57F6">
      <w:pPr>
        <w:jc w:val="both"/>
        <w:rPr>
          <w:rFonts w:ascii="Eurostile" w:hAnsi="Eurostile"/>
        </w:rPr>
      </w:pPr>
      <w:r w:rsidRPr="00C529CF">
        <w:rPr>
          <w:rFonts w:ascii="Eurostile" w:hAnsi="Eurostile"/>
        </w:rPr>
        <w:t>A organização do Masters ficará a cargo da FPP.</w:t>
      </w:r>
    </w:p>
    <w:p w14:paraId="05DEE200" w14:textId="77777777" w:rsidR="00D07476" w:rsidRDefault="00D07476" w:rsidP="00EB57F6">
      <w:pPr>
        <w:jc w:val="both"/>
        <w:rPr>
          <w:rFonts w:ascii="Eurostile" w:hAnsi="Eurostile"/>
        </w:rPr>
      </w:pPr>
    </w:p>
    <w:p w14:paraId="64466556" w14:textId="77777777" w:rsidR="00CC768E" w:rsidRPr="00C529CF" w:rsidRDefault="00CC768E" w:rsidP="00CC768E">
      <w:pPr>
        <w:jc w:val="both"/>
        <w:rPr>
          <w:rFonts w:ascii="Eurostile" w:hAnsi="Eurostile"/>
          <w:b/>
          <w:sz w:val="28"/>
          <w:szCs w:val="28"/>
        </w:rPr>
      </w:pPr>
      <w:r>
        <w:rPr>
          <w:rFonts w:ascii="Eurostile" w:hAnsi="Eurostile"/>
          <w:b/>
          <w:sz w:val="28"/>
          <w:szCs w:val="28"/>
        </w:rPr>
        <w:t>INSCRIÇÕES</w:t>
      </w:r>
    </w:p>
    <w:p w14:paraId="6B439737" w14:textId="62CEB54C" w:rsidR="00D61B92" w:rsidRDefault="00D61B92" w:rsidP="00D61B92">
      <w:pPr>
        <w:jc w:val="both"/>
        <w:rPr>
          <w:rFonts w:ascii="Eurostile" w:hAnsi="Eurostile"/>
        </w:rPr>
      </w:pPr>
      <w:r w:rsidRPr="00C529CF">
        <w:rPr>
          <w:rFonts w:ascii="Eurostile" w:hAnsi="Eurostile"/>
        </w:rPr>
        <w:t>Estão elegíveis a jogar o Masters, os</w:t>
      </w:r>
      <w:r>
        <w:rPr>
          <w:rFonts w:ascii="Eurostile" w:hAnsi="Eurostile"/>
        </w:rPr>
        <w:t xml:space="preserve"> 16</w:t>
      </w:r>
      <w:r w:rsidRPr="00C529CF">
        <w:rPr>
          <w:rFonts w:ascii="Eurostile" w:hAnsi="Eurostile"/>
        </w:rPr>
        <w:t xml:space="preserve"> jogadores </w:t>
      </w:r>
      <w:r>
        <w:rPr>
          <w:rFonts w:ascii="Eurostile" w:hAnsi="Eurostile"/>
        </w:rPr>
        <w:t xml:space="preserve">com mais pontos de cada </w:t>
      </w:r>
      <w:r>
        <w:rPr>
          <w:rFonts w:ascii="Eurostile" w:hAnsi="Eurostile"/>
        </w:rPr>
        <w:t>escalão</w:t>
      </w:r>
      <w:r>
        <w:rPr>
          <w:rFonts w:ascii="Eurostile" w:hAnsi="Eurostile"/>
        </w:rPr>
        <w:t xml:space="preserve">, e </w:t>
      </w:r>
      <w:r w:rsidRPr="00C529CF">
        <w:rPr>
          <w:rFonts w:ascii="Eurostile" w:hAnsi="Eurostile"/>
        </w:rPr>
        <w:t xml:space="preserve">que tenham participado num mínimo de cinco provas do Circuito </w:t>
      </w:r>
      <w:r>
        <w:rPr>
          <w:rFonts w:ascii="Eurostile" w:hAnsi="Eurostile"/>
        </w:rPr>
        <w:t xml:space="preserve">Jovem </w:t>
      </w:r>
      <w:r w:rsidRPr="00C529CF">
        <w:rPr>
          <w:rFonts w:ascii="Eurostile" w:hAnsi="Eurostile"/>
        </w:rPr>
        <w:t>FPP durante o decorrer da presente época (ou seja, desde 01 Janeiro 20</w:t>
      </w:r>
      <w:r>
        <w:rPr>
          <w:rFonts w:ascii="Eurostile" w:hAnsi="Eurostile"/>
        </w:rPr>
        <w:t>25</w:t>
      </w:r>
      <w:r w:rsidRPr="00C529CF">
        <w:rPr>
          <w:rFonts w:ascii="Eurostile" w:hAnsi="Eurostile"/>
        </w:rPr>
        <w:t>) nas categorias feminin</w:t>
      </w:r>
      <w:r>
        <w:rPr>
          <w:rFonts w:ascii="Eurostile" w:hAnsi="Eurostile"/>
        </w:rPr>
        <w:t>a</w:t>
      </w:r>
      <w:r w:rsidRPr="00C529CF">
        <w:rPr>
          <w:rFonts w:ascii="Eurostile" w:hAnsi="Eurostile"/>
        </w:rPr>
        <w:t>s e masculin</w:t>
      </w:r>
      <w:r>
        <w:rPr>
          <w:rFonts w:ascii="Eurostile" w:hAnsi="Eurostile"/>
        </w:rPr>
        <w:t>a</w:t>
      </w:r>
      <w:r w:rsidRPr="00C529CF">
        <w:rPr>
          <w:rFonts w:ascii="Eurostile" w:hAnsi="Eurostile"/>
        </w:rPr>
        <w:t>s</w:t>
      </w:r>
      <w:r>
        <w:rPr>
          <w:rFonts w:ascii="Eurostile" w:hAnsi="Eurostile"/>
        </w:rPr>
        <w:t>.</w:t>
      </w:r>
    </w:p>
    <w:p w14:paraId="1B0D0E78" w14:textId="77777777" w:rsidR="00D61B92" w:rsidRDefault="00D61B92" w:rsidP="00D61B92">
      <w:pPr>
        <w:jc w:val="both"/>
        <w:rPr>
          <w:rFonts w:ascii="Eurostile" w:hAnsi="Eurostile"/>
        </w:rPr>
      </w:pPr>
    </w:p>
    <w:p w14:paraId="5EF0E43D" w14:textId="58463848" w:rsidR="00D61B92" w:rsidRDefault="00D61B92" w:rsidP="00D61B92">
      <w:pPr>
        <w:jc w:val="both"/>
        <w:rPr>
          <w:rFonts w:ascii="Eurostile" w:hAnsi="Eurostile"/>
        </w:rPr>
      </w:pPr>
      <w:r>
        <w:rPr>
          <w:rFonts w:ascii="Eurostile" w:hAnsi="Eurostile"/>
        </w:rPr>
        <w:t>O ranking que é considerado para selecção dos jogadores dos Masters, é após a actualização dos pontos da última prova</w:t>
      </w:r>
      <w:r w:rsidR="00F85B1A">
        <w:rPr>
          <w:rFonts w:ascii="Eurostile" w:hAnsi="Eurostile"/>
        </w:rPr>
        <w:t xml:space="preserve"> Jovem</w:t>
      </w:r>
      <w:r>
        <w:rPr>
          <w:rFonts w:ascii="Eurostile" w:hAnsi="Eurostile"/>
        </w:rPr>
        <w:t xml:space="preserve"> do calendário oficial da FPP do ano em curso.</w:t>
      </w:r>
    </w:p>
    <w:p w14:paraId="5A70DF69" w14:textId="77777777" w:rsidR="00D61B92" w:rsidRDefault="00D61B92" w:rsidP="00D61B92">
      <w:pPr>
        <w:jc w:val="both"/>
        <w:rPr>
          <w:rFonts w:ascii="Eurostile" w:hAnsi="Eurostile"/>
        </w:rPr>
      </w:pPr>
    </w:p>
    <w:p w14:paraId="34FB1AAF" w14:textId="2E771D57" w:rsidR="00D61B92" w:rsidRPr="00F85B1A" w:rsidRDefault="00D61B92" w:rsidP="00F85B1A">
      <w:pPr>
        <w:jc w:val="both"/>
        <w:rPr>
          <w:rFonts w:ascii="Eurostile" w:hAnsi="Eurostile"/>
        </w:rPr>
      </w:pPr>
      <w:r>
        <w:rPr>
          <w:rFonts w:ascii="Eurostile" w:hAnsi="Eurostile"/>
        </w:rPr>
        <w:t xml:space="preserve">Cada </w:t>
      </w:r>
      <w:r w:rsidRPr="00C529CF">
        <w:rPr>
          <w:rFonts w:ascii="Eurostile" w:hAnsi="Eurostile"/>
        </w:rPr>
        <w:t xml:space="preserve">escalão </w:t>
      </w:r>
      <w:r>
        <w:rPr>
          <w:rFonts w:ascii="Eurostile" w:hAnsi="Eurostile"/>
        </w:rPr>
        <w:t xml:space="preserve">fica </w:t>
      </w:r>
      <w:r w:rsidRPr="00C529CF">
        <w:rPr>
          <w:rFonts w:ascii="Eurostile" w:hAnsi="Eurostile"/>
        </w:rPr>
        <w:t>restringido a</w:t>
      </w:r>
      <w:r w:rsidR="00F85B1A">
        <w:rPr>
          <w:rFonts w:ascii="Eurostile" w:hAnsi="Eurostile"/>
        </w:rPr>
        <w:t xml:space="preserve"> 8 pares.</w:t>
      </w:r>
    </w:p>
    <w:p w14:paraId="203B6918" w14:textId="77777777" w:rsidR="00D61B92" w:rsidRPr="00C529CF" w:rsidRDefault="00D61B92" w:rsidP="00D61B92">
      <w:pPr>
        <w:ind w:left="1134"/>
        <w:jc w:val="both"/>
        <w:rPr>
          <w:rFonts w:ascii="Eurostile" w:hAnsi="Eurostile"/>
        </w:rPr>
      </w:pPr>
    </w:p>
    <w:p w14:paraId="223B7611" w14:textId="5F4E920B" w:rsidR="00D61B92" w:rsidRDefault="00D61B92" w:rsidP="00D61B92">
      <w:pPr>
        <w:jc w:val="both"/>
        <w:rPr>
          <w:rFonts w:ascii="Eurostile" w:hAnsi="Eurostile"/>
        </w:rPr>
      </w:pPr>
      <w:r w:rsidRPr="00C529CF">
        <w:rPr>
          <w:rFonts w:ascii="Eurostile" w:hAnsi="Eurostile"/>
        </w:rPr>
        <w:t>Em caso de empate pontual entre dois ou mais atletas, o primeiro critério de desempate será a média de pontos obtidos em todos os torneios jogados ness</w:t>
      </w:r>
      <w:r w:rsidR="00E176A3">
        <w:rPr>
          <w:rFonts w:ascii="Eurostile" w:hAnsi="Eurostile"/>
        </w:rPr>
        <w:t>e</w:t>
      </w:r>
      <w:r w:rsidRPr="00C529CF">
        <w:rPr>
          <w:rFonts w:ascii="Eurostile" w:hAnsi="Eurostile"/>
        </w:rPr>
        <w:t xml:space="preserve"> escalão ao longo do ano.</w:t>
      </w:r>
      <w:r>
        <w:rPr>
          <w:rFonts w:ascii="Eurostile" w:hAnsi="Eurostile"/>
        </w:rPr>
        <w:t xml:space="preserve"> Se persistir o empate será realizado um sorteio entre todos os jogadores empatados e fica logo definida a ordem de todos, para colocação em suplentes, se necessário.</w:t>
      </w:r>
    </w:p>
    <w:p w14:paraId="5E2D346E" w14:textId="77777777" w:rsidR="00D61B92" w:rsidRDefault="00D61B92" w:rsidP="00D61B92">
      <w:pPr>
        <w:jc w:val="both"/>
        <w:rPr>
          <w:rFonts w:ascii="Eurostile" w:hAnsi="Eurostile"/>
        </w:rPr>
      </w:pPr>
    </w:p>
    <w:p w14:paraId="07413A07" w14:textId="0F739A3F" w:rsidR="00D61B92" w:rsidRDefault="00D61B92" w:rsidP="00D61B92">
      <w:pPr>
        <w:jc w:val="both"/>
        <w:rPr>
          <w:rFonts w:ascii="Eurostile" w:hAnsi="Eurostile"/>
        </w:rPr>
      </w:pPr>
      <w:r>
        <w:rPr>
          <w:rFonts w:ascii="Eurostile" w:hAnsi="Eurostile"/>
        </w:rPr>
        <w:t xml:space="preserve">Os 16 jogadores com mais pontos e que tenham jogado </w:t>
      </w:r>
      <w:proofErr w:type="spellStart"/>
      <w:r>
        <w:rPr>
          <w:rFonts w:ascii="Eurostile" w:hAnsi="Eurostile"/>
        </w:rPr>
        <w:t>pelo</w:t>
      </w:r>
      <w:proofErr w:type="spellEnd"/>
      <w:r>
        <w:rPr>
          <w:rFonts w:ascii="Eurostile" w:hAnsi="Eurostile"/>
        </w:rPr>
        <w:t xml:space="preserve"> menos 5 torneios do Circuito</w:t>
      </w:r>
      <w:r w:rsidR="00E176A3">
        <w:rPr>
          <w:rFonts w:ascii="Eurostile" w:hAnsi="Eurostile"/>
        </w:rPr>
        <w:t xml:space="preserve"> Jovem</w:t>
      </w:r>
      <w:r>
        <w:rPr>
          <w:rFonts w:ascii="Eurostile" w:hAnsi="Eurostile"/>
        </w:rPr>
        <w:t xml:space="preserve"> FPP, devem emparelhar entre eles. </w:t>
      </w:r>
    </w:p>
    <w:p w14:paraId="6C5BDEC1" w14:textId="02DC69D5" w:rsidR="00D61B92" w:rsidRDefault="00D61B92" w:rsidP="00D61B92">
      <w:pPr>
        <w:jc w:val="both"/>
        <w:rPr>
          <w:rFonts w:ascii="Eurostile" w:hAnsi="Eurostile"/>
        </w:rPr>
      </w:pPr>
      <w:r w:rsidRPr="00997189">
        <w:rPr>
          <w:rFonts w:ascii="Eurostile" w:hAnsi="Eurostile"/>
        </w:rPr>
        <w:t xml:space="preserve">Serão considerados suplentes aos jogadores apurados, aqueles que se encontrem nas </w:t>
      </w:r>
      <w:r>
        <w:rPr>
          <w:rFonts w:ascii="Eurostile" w:hAnsi="Eurostile"/>
        </w:rPr>
        <w:t>6</w:t>
      </w:r>
      <w:r w:rsidRPr="00997189">
        <w:rPr>
          <w:rFonts w:ascii="Eurostile" w:hAnsi="Eurostile"/>
        </w:rPr>
        <w:t xml:space="preserve"> posições seguintes ao último apurado</w:t>
      </w:r>
      <w:r>
        <w:rPr>
          <w:rFonts w:ascii="Eurostile" w:hAnsi="Eurostile"/>
        </w:rPr>
        <w:t xml:space="preserve">, dentro dos 16 com mais pontos e que tenham jogado no mínimo 5 ou mais torneios do Circuito </w:t>
      </w:r>
      <w:r w:rsidR="00E176A3">
        <w:rPr>
          <w:rFonts w:ascii="Eurostile" w:hAnsi="Eurostile"/>
        </w:rPr>
        <w:t xml:space="preserve">Jovem </w:t>
      </w:r>
      <w:r>
        <w:rPr>
          <w:rFonts w:ascii="Eurostile" w:hAnsi="Eurostile"/>
        </w:rPr>
        <w:t>FPP.</w:t>
      </w:r>
    </w:p>
    <w:p w14:paraId="36D8802B" w14:textId="77777777" w:rsidR="00D61B92" w:rsidRDefault="00D61B92" w:rsidP="004F11D3">
      <w:pPr>
        <w:jc w:val="both"/>
        <w:rPr>
          <w:rFonts w:ascii="Eurostile" w:hAnsi="Eurostile"/>
        </w:rPr>
      </w:pPr>
    </w:p>
    <w:p w14:paraId="63623310" w14:textId="31648907" w:rsidR="00386A7C" w:rsidRDefault="00386A7C" w:rsidP="004F11D3">
      <w:pPr>
        <w:jc w:val="both"/>
        <w:rPr>
          <w:rFonts w:ascii="Eurostile" w:hAnsi="Eurostile"/>
        </w:rPr>
      </w:pPr>
      <w:r>
        <w:rPr>
          <w:rFonts w:ascii="Eurostile" w:hAnsi="Eurostile"/>
        </w:rPr>
        <w:t xml:space="preserve">No caso de um atleta ser </w:t>
      </w:r>
      <w:r w:rsidR="00FA7214">
        <w:rPr>
          <w:rFonts w:ascii="Eurostile" w:hAnsi="Eurostile"/>
        </w:rPr>
        <w:t>elegível</w:t>
      </w:r>
      <w:r>
        <w:rPr>
          <w:rFonts w:ascii="Eurostile" w:hAnsi="Eurostile"/>
        </w:rPr>
        <w:t xml:space="preserve"> para jogar mais do que um escalão, deverá optar </w:t>
      </w:r>
      <w:r w:rsidR="00FA7214">
        <w:rPr>
          <w:rFonts w:ascii="Eurostile" w:hAnsi="Eurostile"/>
        </w:rPr>
        <w:t>por um deles.</w:t>
      </w:r>
    </w:p>
    <w:p w14:paraId="344FE395" w14:textId="77777777" w:rsidR="00FA7214" w:rsidRPr="00C529CF" w:rsidRDefault="00FA7214" w:rsidP="004F11D3">
      <w:pPr>
        <w:jc w:val="both"/>
        <w:rPr>
          <w:rFonts w:ascii="Eurostile" w:hAnsi="Eurostile"/>
        </w:rPr>
      </w:pPr>
    </w:p>
    <w:p w14:paraId="2AB9CC83" w14:textId="77777777" w:rsidR="00D61B92" w:rsidRDefault="00D61B92" w:rsidP="00D61B92">
      <w:pPr>
        <w:jc w:val="both"/>
        <w:rPr>
          <w:rFonts w:ascii="Eurostile" w:hAnsi="Eurostile"/>
        </w:rPr>
      </w:pPr>
      <w:r>
        <w:rPr>
          <w:rFonts w:ascii="Eurostile" w:hAnsi="Eurostile"/>
        </w:rPr>
        <w:t>A inscrição é gratuita.</w:t>
      </w:r>
    </w:p>
    <w:p w14:paraId="7637E459" w14:textId="77777777" w:rsidR="00413B7A" w:rsidRPr="00C529CF" w:rsidRDefault="00413B7A" w:rsidP="00EB57F6">
      <w:pPr>
        <w:ind w:left="1134"/>
        <w:jc w:val="both"/>
        <w:rPr>
          <w:rFonts w:ascii="Eurostile" w:hAnsi="Eurostile"/>
          <w:b/>
          <w:sz w:val="28"/>
          <w:szCs w:val="28"/>
        </w:rPr>
      </w:pPr>
    </w:p>
    <w:p w14:paraId="59401780" w14:textId="77777777" w:rsidR="00413B7A" w:rsidRPr="00C529CF" w:rsidRDefault="00413B7A" w:rsidP="00EB57F6">
      <w:pPr>
        <w:jc w:val="both"/>
        <w:rPr>
          <w:rFonts w:ascii="Eurostile" w:hAnsi="Eurostile"/>
          <w:b/>
          <w:sz w:val="28"/>
          <w:szCs w:val="28"/>
        </w:rPr>
      </w:pPr>
      <w:r w:rsidRPr="00C529CF">
        <w:rPr>
          <w:rFonts w:ascii="Eurostile" w:hAnsi="Eurostile"/>
          <w:b/>
          <w:sz w:val="28"/>
          <w:szCs w:val="28"/>
        </w:rPr>
        <w:t>SORTEIO</w:t>
      </w:r>
    </w:p>
    <w:p w14:paraId="72AC19D7" w14:textId="69F363EF" w:rsidR="00413B7A" w:rsidRDefault="00413B7A" w:rsidP="00EB57F6">
      <w:pPr>
        <w:jc w:val="both"/>
        <w:rPr>
          <w:rFonts w:ascii="Eurostile" w:hAnsi="Eurostile"/>
        </w:rPr>
      </w:pPr>
      <w:r w:rsidRPr="00E51EBD">
        <w:rPr>
          <w:rFonts w:ascii="Eurostile" w:hAnsi="Eurostile"/>
        </w:rPr>
        <w:t xml:space="preserve">O sorteio será realizado às </w:t>
      </w:r>
      <w:r w:rsidRPr="000A34A7">
        <w:rPr>
          <w:rFonts w:ascii="Eurostile" w:hAnsi="Eurostile"/>
          <w:b/>
          <w:bCs/>
        </w:rPr>
        <w:t>1</w:t>
      </w:r>
      <w:r w:rsidR="000A34A7" w:rsidRPr="000A34A7">
        <w:rPr>
          <w:rFonts w:ascii="Eurostile" w:hAnsi="Eurostile"/>
          <w:b/>
          <w:bCs/>
        </w:rPr>
        <w:t>8</w:t>
      </w:r>
      <w:r w:rsidRPr="000A34A7">
        <w:rPr>
          <w:rFonts w:ascii="Eurostile" w:hAnsi="Eurostile"/>
          <w:b/>
          <w:bCs/>
        </w:rPr>
        <w:t>h</w:t>
      </w:r>
      <w:r w:rsidRPr="00E51EBD">
        <w:rPr>
          <w:rFonts w:ascii="Eurostile" w:hAnsi="Eurostile"/>
        </w:rPr>
        <w:t xml:space="preserve"> no dia </w:t>
      </w:r>
      <w:r w:rsidR="00AD786A">
        <w:rPr>
          <w:rFonts w:ascii="Eurostile" w:hAnsi="Eurostile"/>
          <w:b/>
          <w:bCs/>
        </w:rPr>
        <w:t>21</w:t>
      </w:r>
      <w:r w:rsidR="0026401D" w:rsidRPr="000A34A7">
        <w:rPr>
          <w:rFonts w:ascii="Eurostile" w:hAnsi="Eurostile"/>
          <w:b/>
          <w:bCs/>
        </w:rPr>
        <w:t xml:space="preserve"> </w:t>
      </w:r>
      <w:r w:rsidR="00432CB9" w:rsidRPr="000A34A7">
        <w:rPr>
          <w:rFonts w:ascii="Eurostile" w:hAnsi="Eurostile"/>
          <w:b/>
          <w:bCs/>
        </w:rPr>
        <w:t xml:space="preserve">de </w:t>
      </w:r>
      <w:r w:rsidR="008C56BC" w:rsidRPr="000A34A7">
        <w:rPr>
          <w:rFonts w:ascii="Eurostile" w:hAnsi="Eurostile"/>
          <w:b/>
          <w:bCs/>
        </w:rPr>
        <w:t>Nove</w:t>
      </w:r>
      <w:r w:rsidR="00254B11" w:rsidRPr="000A34A7">
        <w:rPr>
          <w:rFonts w:ascii="Eurostile" w:hAnsi="Eurostile"/>
          <w:b/>
          <w:bCs/>
        </w:rPr>
        <w:t>mbro</w:t>
      </w:r>
      <w:r w:rsidR="00432CB9" w:rsidRPr="000A34A7">
        <w:rPr>
          <w:rFonts w:ascii="Eurostile" w:hAnsi="Eurostile"/>
          <w:b/>
          <w:bCs/>
        </w:rPr>
        <w:t xml:space="preserve"> </w:t>
      </w:r>
      <w:r w:rsidR="008C56BC" w:rsidRPr="000A34A7">
        <w:rPr>
          <w:rFonts w:ascii="Eurostile" w:hAnsi="Eurostile"/>
          <w:b/>
          <w:bCs/>
        </w:rPr>
        <w:t>de</w:t>
      </w:r>
      <w:r w:rsidR="00432CB9" w:rsidRPr="000A34A7">
        <w:rPr>
          <w:rFonts w:ascii="Eurostile" w:hAnsi="Eurostile"/>
          <w:b/>
          <w:bCs/>
        </w:rPr>
        <w:t xml:space="preserve"> </w:t>
      </w:r>
      <w:r w:rsidR="00625990" w:rsidRPr="000A34A7">
        <w:rPr>
          <w:rFonts w:ascii="Eurostile" w:hAnsi="Eurostile"/>
          <w:b/>
          <w:bCs/>
        </w:rPr>
        <w:t>202</w:t>
      </w:r>
      <w:r w:rsidR="000A34A7" w:rsidRPr="000A34A7">
        <w:rPr>
          <w:rFonts w:ascii="Eurostile" w:hAnsi="Eurostile"/>
          <w:b/>
          <w:bCs/>
        </w:rPr>
        <w:t>4</w:t>
      </w:r>
      <w:r w:rsidR="0043740D" w:rsidRPr="00E51EBD">
        <w:rPr>
          <w:rFonts w:ascii="Eurostile" w:hAnsi="Eurostile"/>
        </w:rPr>
        <w:t xml:space="preserve">. A ordem de jogos e quadros da prova serão divulgados </w:t>
      </w:r>
      <w:r w:rsidR="00254B11">
        <w:rPr>
          <w:rFonts w:ascii="Eurostile" w:hAnsi="Eurostile"/>
        </w:rPr>
        <w:t>assim que possível</w:t>
      </w:r>
      <w:r w:rsidR="0043740D" w:rsidRPr="00E51EBD">
        <w:rPr>
          <w:rFonts w:ascii="Eurostile" w:hAnsi="Eurostile"/>
        </w:rPr>
        <w:t>.</w:t>
      </w:r>
    </w:p>
    <w:p w14:paraId="70A663DE" w14:textId="77777777" w:rsidR="00C529CF" w:rsidRPr="00C529CF" w:rsidRDefault="00C529CF" w:rsidP="00EB57F6">
      <w:pPr>
        <w:jc w:val="both"/>
        <w:rPr>
          <w:rFonts w:ascii="Eurostile" w:hAnsi="Eurostile"/>
        </w:rPr>
      </w:pPr>
    </w:p>
    <w:p w14:paraId="1201C55C" w14:textId="77777777" w:rsidR="00E94D68" w:rsidRDefault="00E94D68" w:rsidP="00EB57F6">
      <w:pPr>
        <w:jc w:val="both"/>
        <w:rPr>
          <w:rFonts w:ascii="Eurostile" w:hAnsi="Eurostile"/>
          <w:b/>
          <w:sz w:val="28"/>
          <w:szCs w:val="28"/>
        </w:rPr>
      </w:pPr>
    </w:p>
    <w:p w14:paraId="3AF9CFF4" w14:textId="492455F0" w:rsidR="00C529CF" w:rsidRDefault="00C529CF" w:rsidP="00EB57F6">
      <w:pPr>
        <w:jc w:val="both"/>
        <w:rPr>
          <w:rFonts w:ascii="Eurostile" w:hAnsi="Eurostile"/>
          <w:b/>
          <w:sz w:val="28"/>
          <w:szCs w:val="28"/>
        </w:rPr>
      </w:pPr>
      <w:r w:rsidRPr="00C529CF">
        <w:rPr>
          <w:rFonts w:ascii="Eurostile" w:hAnsi="Eurostile"/>
          <w:b/>
          <w:sz w:val="28"/>
          <w:szCs w:val="28"/>
        </w:rPr>
        <w:t>MODELO COMPETITIVO</w:t>
      </w:r>
    </w:p>
    <w:p w14:paraId="058F3F1F" w14:textId="77777777" w:rsidR="000A34A7" w:rsidRDefault="00C529CF" w:rsidP="000A34A7">
      <w:pPr>
        <w:jc w:val="both"/>
        <w:rPr>
          <w:rFonts w:ascii="Eurostile" w:hAnsi="Eurostile"/>
        </w:rPr>
      </w:pPr>
      <w:r w:rsidRPr="00C529CF">
        <w:rPr>
          <w:rFonts w:ascii="Eurostile" w:hAnsi="Eurostile"/>
        </w:rPr>
        <w:t>O s</w:t>
      </w:r>
      <w:r>
        <w:rPr>
          <w:rFonts w:ascii="Eurostile" w:hAnsi="Eurostile"/>
        </w:rPr>
        <w:t>istema de jogo dos Masters, será o seguinte</w:t>
      </w:r>
      <w:r w:rsidR="000A34A7">
        <w:rPr>
          <w:rFonts w:ascii="Eurostile" w:hAnsi="Eurostile"/>
        </w:rPr>
        <w:t xml:space="preserve"> em cada escalão: dois grupos de 4, os dois primeiros classificados de cada grupo passam para a fase final, para disputarem meias-finais e final.</w:t>
      </w:r>
    </w:p>
    <w:p w14:paraId="11218245" w14:textId="77777777" w:rsidR="006D5373" w:rsidRDefault="006D5373" w:rsidP="00EB57F6">
      <w:pPr>
        <w:jc w:val="both"/>
        <w:rPr>
          <w:rFonts w:ascii="Eurostile" w:hAnsi="Eurostile"/>
        </w:rPr>
      </w:pPr>
    </w:p>
    <w:p w14:paraId="4F6835B4" w14:textId="3B802883" w:rsidR="00413B7A" w:rsidRPr="00C529CF" w:rsidRDefault="00413B7A" w:rsidP="00EB57F6">
      <w:pPr>
        <w:jc w:val="both"/>
        <w:rPr>
          <w:rFonts w:ascii="Eurostile" w:hAnsi="Eurostile"/>
          <w:b/>
          <w:sz w:val="28"/>
          <w:szCs w:val="28"/>
        </w:rPr>
      </w:pPr>
      <w:r w:rsidRPr="00C529CF">
        <w:rPr>
          <w:rFonts w:ascii="Eurostile" w:hAnsi="Eurostile"/>
          <w:b/>
          <w:sz w:val="28"/>
          <w:szCs w:val="28"/>
        </w:rPr>
        <w:t>PONTUAÇÃO</w:t>
      </w:r>
    </w:p>
    <w:p w14:paraId="6BE12A1B" w14:textId="4EE04F4A" w:rsidR="00413B7A" w:rsidRDefault="00413B7A" w:rsidP="00EB57F6">
      <w:pPr>
        <w:jc w:val="both"/>
        <w:rPr>
          <w:rFonts w:ascii="Eurostile" w:hAnsi="Eurostile"/>
        </w:rPr>
      </w:pPr>
      <w:r w:rsidRPr="00C529CF">
        <w:rPr>
          <w:rFonts w:ascii="Eurostile" w:hAnsi="Eurostile"/>
        </w:rPr>
        <w:t xml:space="preserve">O Masters atribui pontos para o Ranking FPP, equivalentes a um torneio </w:t>
      </w:r>
      <w:r w:rsidR="00DE3735">
        <w:rPr>
          <w:rFonts w:ascii="Eurostile" w:hAnsi="Eurostile"/>
        </w:rPr>
        <w:t>20</w:t>
      </w:r>
      <w:r w:rsidRPr="00C529CF">
        <w:rPr>
          <w:rFonts w:ascii="Eurostile" w:hAnsi="Eurostile"/>
        </w:rPr>
        <w:t>.000</w:t>
      </w:r>
      <w:r w:rsidR="000A34A7">
        <w:rPr>
          <w:rFonts w:ascii="Eurostile" w:hAnsi="Eurostile"/>
        </w:rPr>
        <w:t>.</w:t>
      </w:r>
    </w:p>
    <w:p w14:paraId="10AD6EE2" w14:textId="6516DB16" w:rsidR="00413B7A" w:rsidRPr="00C529CF" w:rsidRDefault="00413B7A" w:rsidP="00EB57F6">
      <w:pPr>
        <w:jc w:val="both"/>
        <w:rPr>
          <w:rFonts w:ascii="Eurostile" w:hAnsi="Eurostile"/>
        </w:rPr>
      </w:pPr>
    </w:p>
    <w:sectPr w:rsidR="00413B7A" w:rsidRPr="00C529CF" w:rsidSect="00EF2E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BCE"/>
    <w:multiLevelType w:val="hybridMultilevel"/>
    <w:tmpl w:val="D04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63AA"/>
    <w:multiLevelType w:val="hybridMultilevel"/>
    <w:tmpl w:val="53F42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1BC"/>
    <w:multiLevelType w:val="multilevel"/>
    <w:tmpl w:val="F54A9CD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55414101">
    <w:abstractNumId w:val="2"/>
  </w:num>
  <w:num w:numId="2" w16cid:durableId="489759474">
    <w:abstractNumId w:val="1"/>
  </w:num>
  <w:num w:numId="3" w16cid:durableId="127232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A"/>
    <w:rsid w:val="00020A6F"/>
    <w:rsid w:val="00023BFA"/>
    <w:rsid w:val="000A34A7"/>
    <w:rsid w:val="001C1251"/>
    <w:rsid w:val="00254B11"/>
    <w:rsid w:val="0026401D"/>
    <w:rsid w:val="002E1E8C"/>
    <w:rsid w:val="00305A1B"/>
    <w:rsid w:val="00327E85"/>
    <w:rsid w:val="00386A7C"/>
    <w:rsid w:val="003C08AF"/>
    <w:rsid w:val="00413B7A"/>
    <w:rsid w:val="00432CB9"/>
    <w:rsid w:val="0043740D"/>
    <w:rsid w:val="00444A4F"/>
    <w:rsid w:val="004B1152"/>
    <w:rsid w:val="004B1D44"/>
    <w:rsid w:val="004C573D"/>
    <w:rsid w:val="004F11D3"/>
    <w:rsid w:val="004F7A1C"/>
    <w:rsid w:val="00505873"/>
    <w:rsid w:val="00506F52"/>
    <w:rsid w:val="00543695"/>
    <w:rsid w:val="00595DCD"/>
    <w:rsid w:val="005B251B"/>
    <w:rsid w:val="005C1C4A"/>
    <w:rsid w:val="00606C56"/>
    <w:rsid w:val="00611BD4"/>
    <w:rsid w:val="006132D8"/>
    <w:rsid w:val="00625990"/>
    <w:rsid w:val="006334AA"/>
    <w:rsid w:val="006359C3"/>
    <w:rsid w:val="00647898"/>
    <w:rsid w:val="00647F9E"/>
    <w:rsid w:val="0069076C"/>
    <w:rsid w:val="006B01DB"/>
    <w:rsid w:val="006D5373"/>
    <w:rsid w:val="006F7E9A"/>
    <w:rsid w:val="00792840"/>
    <w:rsid w:val="007A742E"/>
    <w:rsid w:val="0088322C"/>
    <w:rsid w:val="008C56BC"/>
    <w:rsid w:val="00905C21"/>
    <w:rsid w:val="0093164C"/>
    <w:rsid w:val="00997189"/>
    <w:rsid w:val="009B6263"/>
    <w:rsid w:val="00A22828"/>
    <w:rsid w:val="00A23891"/>
    <w:rsid w:val="00A87802"/>
    <w:rsid w:val="00AC0F90"/>
    <w:rsid w:val="00AC3FDF"/>
    <w:rsid w:val="00AD786A"/>
    <w:rsid w:val="00B33C18"/>
    <w:rsid w:val="00B87C64"/>
    <w:rsid w:val="00BA0640"/>
    <w:rsid w:val="00BB4F3C"/>
    <w:rsid w:val="00BC679B"/>
    <w:rsid w:val="00BD796D"/>
    <w:rsid w:val="00C11027"/>
    <w:rsid w:val="00C529CF"/>
    <w:rsid w:val="00CC768E"/>
    <w:rsid w:val="00D07476"/>
    <w:rsid w:val="00D23633"/>
    <w:rsid w:val="00D61B92"/>
    <w:rsid w:val="00D91774"/>
    <w:rsid w:val="00D92531"/>
    <w:rsid w:val="00D95851"/>
    <w:rsid w:val="00DB4879"/>
    <w:rsid w:val="00DD04AE"/>
    <w:rsid w:val="00DD0FBD"/>
    <w:rsid w:val="00DE3735"/>
    <w:rsid w:val="00DF634B"/>
    <w:rsid w:val="00E01AC2"/>
    <w:rsid w:val="00E1238A"/>
    <w:rsid w:val="00E176A3"/>
    <w:rsid w:val="00E51EBD"/>
    <w:rsid w:val="00E63A06"/>
    <w:rsid w:val="00E94D68"/>
    <w:rsid w:val="00EA231D"/>
    <w:rsid w:val="00EB57F6"/>
    <w:rsid w:val="00EF2EF7"/>
    <w:rsid w:val="00F622B8"/>
    <w:rsid w:val="00F73A16"/>
    <w:rsid w:val="00F85B1A"/>
    <w:rsid w:val="00FA7214"/>
    <w:rsid w:val="00FE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3D87"/>
  <w15:chartTrackingRefBased/>
  <w15:docId w15:val="{BB661A23-8B11-6B41-AF5B-D78C3493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AC2"/>
    <w:rPr>
      <w:rFonts w:ascii="Times New Roman" w:eastAsia="Times New Roman" w:hAnsi="Times New Roman" w:cs="Times New Roman"/>
      <w:lang w:eastAsia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7A"/>
    <w:pPr>
      <w:keepNext/>
      <w:keepLines/>
      <w:numPr>
        <w:numId w:val="1"/>
      </w:numPr>
      <w:autoSpaceDE w:val="0"/>
      <w:autoSpaceDN w:val="0"/>
      <w:adjustRightInd w:val="0"/>
      <w:spacing w:before="240" w:line="360" w:lineRule="auto"/>
      <w:jc w:val="both"/>
      <w:outlineLvl w:val="0"/>
    </w:pPr>
    <w:rPr>
      <w:rFonts w:ascii="Calibri" w:eastAsiaTheme="minorEastAsia" w:hAnsi="Calibri" w:cs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3B7A"/>
    <w:pPr>
      <w:keepNext/>
      <w:keepLines/>
      <w:numPr>
        <w:ilvl w:val="1"/>
        <w:numId w:val="1"/>
      </w:numPr>
      <w:tabs>
        <w:tab w:val="left" w:pos="567"/>
      </w:tabs>
      <w:spacing w:before="240" w:after="12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ap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B7A"/>
    <w:pPr>
      <w:keepLines/>
      <w:numPr>
        <w:ilvl w:val="2"/>
        <w:numId w:val="1"/>
      </w:numPr>
      <w:spacing w:before="120"/>
      <w:jc w:val="both"/>
      <w:outlineLvl w:val="2"/>
    </w:pPr>
    <w:rPr>
      <w:rFonts w:ascii="Calibri" w:eastAsiaTheme="majorEastAsia" w:hAnsi="Calibri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3B7A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3B7A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B7A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B7A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B7A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B7A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B7A"/>
    <w:rPr>
      <w:rFonts w:ascii="Calibri" w:eastAsiaTheme="minorEastAsia" w:hAnsi="Calibri" w:cs="Arial"/>
      <w:b/>
      <w:bCs/>
      <w:color w:val="000000"/>
      <w:sz w:val="28"/>
      <w:szCs w:val="28"/>
      <w:lang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413B7A"/>
    <w:rPr>
      <w:rFonts w:asciiTheme="majorHAnsi" w:eastAsiaTheme="majorEastAsia" w:hAnsiTheme="majorHAnsi" w:cstheme="majorBidi"/>
      <w:b/>
      <w:bCs/>
      <w:caps/>
      <w:lang w:eastAsia="pt-PT"/>
    </w:rPr>
  </w:style>
  <w:style w:type="character" w:customStyle="1" w:styleId="Heading3Char">
    <w:name w:val="Heading 3 Char"/>
    <w:basedOn w:val="DefaultParagraphFont"/>
    <w:link w:val="Heading3"/>
    <w:uiPriority w:val="9"/>
    <w:rsid w:val="00413B7A"/>
    <w:rPr>
      <w:rFonts w:ascii="Calibri" w:eastAsiaTheme="majorEastAsia" w:hAnsi="Calibri" w:cstheme="majorBidi"/>
      <w:bCs/>
      <w:lang w:eastAsia="pt-PT"/>
    </w:rPr>
  </w:style>
  <w:style w:type="character" w:customStyle="1" w:styleId="Heading4Char">
    <w:name w:val="Heading 4 Char"/>
    <w:basedOn w:val="DefaultParagraphFont"/>
    <w:link w:val="Heading4"/>
    <w:uiPriority w:val="9"/>
    <w:rsid w:val="00413B7A"/>
    <w:rPr>
      <w:rFonts w:asciiTheme="majorHAnsi" w:eastAsiaTheme="majorEastAsia" w:hAnsiTheme="majorHAnsi" w:cstheme="majorBidi"/>
      <w:b/>
      <w:bCs/>
      <w:i/>
      <w:iCs/>
      <w:color w:val="4472C4" w:themeColor="accent1"/>
      <w:lang w:eastAsia="pt-PT"/>
    </w:rPr>
  </w:style>
  <w:style w:type="character" w:customStyle="1" w:styleId="Heading5Char">
    <w:name w:val="Heading 5 Char"/>
    <w:basedOn w:val="DefaultParagraphFont"/>
    <w:link w:val="Heading5"/>
    <w:uiPriority w:val="9"/>
    <w:rsid w:val="00413B7A"/>
    <w:rPr>
      <w:rFonts w:asciiTheme="majorHAnsi" w:eastAsiaTheme="majorEastAsia" w:hAnsiTheme="majorHAnsi" w:cstheme="majorBidi"/>
      <w:color w:val="1F3763" w:themeColor="accent1" w:themeShade="7F"/>
      <w:lang w:eastAsia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B7A"/>
    <w:rPr>
      <w:rFonts w:asciiTheme="majorHAnsi" w:eastAsiaTheme="majorEastAsia" w:hAnsiTheme="majorHAnsi" w:cstheme="majorBidi"/>
      <w:i/>
      <w:iCs/>
      <w:color w:val="1F3763" w:themeColor="accent1" w:themeShade="7F"/>
      <w:lang w:eastAsia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B7A"/>
    <w:rPr>
      <w:rFonts w:asciiTheme="majorHAnsi" w:eastAsiaTheme="majorEastAsia" w:hAnsiTheme="majorHAnsi" w:cstheme="majorBidi"/>
      <w:i/>
      <w:iCs/>
      <w:color w:val="404040" w:themeColor="text1" w:themeTint="BF"/>
      <w:lang w:eastAsia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B7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B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/>
    </w:rPr>
  </w:style>
  <w:style w:type="paragraph" w:styleId="Header">
    <w:name w:val="header"/>
    <w:basedOn w:val="Normal"/>
    <w:link w:val="HeaderChar"/>
    <w:semiHidden/>
    <w:rsid w:val="00413B7A"/>
    <w:pPr>
      <w:tabs>
        <w:tab w:val="center" w:pos="4419"/>
        <w:tab w:val="right" w:pos="8838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413B7A"/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basedOn w:val="DefaultParagraphFont"/>
    <w:semiHidden/>
    <w:rsid w:val="00413B7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3B7A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uiPriority w:val="59"/>
    <w:rsid w:val="00413B7A"/>
    <w:rPr>
      <w:rFonts w:eastAsiaTheme="minorEastAsia"/>
      <w:sz w:val="22"/>
      <w:szCs w:val="22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13B7A"/>
  </w:style>
  <w:style w:type="character" w:styleId="UnresolvedMention">
    <w:name w:val="Unresolved Mention"/>
    <w:basedOn w:val="DefaultParagraphFont"/>
    <w:uiPriority w:val="99"/>
    <w:semiHidden/>
    <w:unhideWhenUsed/>
    <w:rsid w:val="00413B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05C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5C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5C2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C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C21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21"/>
    <w:rPr>
      <w:rFonts w:ascii="Times New Roman" w:eastAsia="Times New Roman" w:hAnsi="Times New Roman" w:cs="Times New Roman"/>
      <w:sz w:val="18"/>
      <w:szCs w:val="18"/>
      <w:lang w:eastAsia="pt-PT"/>
    </w:rPr>
  </w:style>
  <w:style w:type="character" w:styleId="Strong">
    <w:name w:val="Strong"/>
    <w:basedOn w:val="DefaultParagraphFont"/>
    <w:uiPriority w:val="22"/>
    <w:qFormat/>
    <w:rsid w:val="00EA231D"/>
    <w:rPr>
      <w:b/>
      <w:bCs/>
    </w:rPr>
  </w:style>
  <w:style w:type="paragraph" w:styleId="Revision">
    <w:name w:val="Revision"/>
    <w:hidden/>
    <w:uiPriority w:val="99"/>
    <w:semiHidden/>
    <w:rsid w:val="00E01AC2"/>
    <w:rPr>
      <w:rFonts w:ascii="Times New Roman" w:eastAsia="Times New Roman" w:hAnsi="Times New Roman" w:cs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4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5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2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Mascarenhas</dc:creator>
  <cp:keywords/>
  <dc:description/>
  <cp:lastModifiedBy>Bernardo Gonçalves</cp:lastModifiedBy>
  <cp:revision>31</cp:revision>
  <dcterms:created xsi:type="dcterms:W3CDTF">2022-12-27T17:24:00Z</dcterms:created>
  <dcterms:modified xsi:type="dcterms:W3CDTF">2025-10-27T12:13:00Z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0f94795e27853786b55bec86df328ad49a5c9c0576a250a4d753cb770f35a608</vt:lpwstr>
  </property>
</Properties>
</file>